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152" w:rsidRPr="006E2152" w:rsidRDefault="006E2152" w:rsidP="006E215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E2152">
        <w:rPr>
          <w:rFonts w:ascii="Arial" w:eastAsia="Times New Roman" w:hAnsi="Arial" w:cs="Arial"/>
          <w:b/>
          <w:bCs/>
          <w:color w:val="2D2D2D"/>
          <w:spacing w:val="2"/>
          <w:kern w:val="36"/>
          <w:sz w:val="46"/>
          <w:szCs w:val="46"/>
          <w:lang w:eastAsia="ru-RU"/>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ГЛАВНЫЙ ГОСУДАРСТВЕННЫЙ САНИТАРНЫЙ ВРАЧ</w:t>
      </w:r>
      <w:r w:rsidRPr="006E2152">
        <w:rPr>
          <w:rFonts w:ascii="Arial" w:eastAsia="Times New Roman" w:hAnsi="Arial" w:cs="Arial"/>
          <w:color w:val="3C3C3C"/>
          <w:spacing w:val="2"/>
          <w:sz w:val="26"/>
          <w:szCs w:val="26"/>
          <w:lang w:eastAsia="ru-RU"/>
        </w:rPr>
        <w:br/>
        <w:t> РОССИЙСКОЙ ФЕДЕРАЦИИ</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ПОСТАНОВЛЕНИЕ</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от 23 июля 2008 года N 45</w:t>
      </w:r>
    </w:p>
    <w:p w:rsidR="006E2152" w:rsidRPr="006E2152" w:rsidRDefault="006E2152" w:rsidP="006E2152">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Об утверждении СанПиН 2.4.5.2409-08</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(с изменениями на 25 марта 2019 года)</w:t>
      </w:r>
      <w:r w:rsidRPr="006E2152">
        <w:rPr>
          <w:rFonts w:ascii="Arial" w:eastAsia="Times New Roman" w:hAnsi="Arial" w:cs="Arial"/>
          <w:color w:val="2D2D2D"/>
          <w:spacing w:val="2"/>
          <w:sz w:val="18"/>
          <w:szCs w:val="18"/>
          <w:lang w:eastAsia="ru-RU"/>
        </w:rPr>
        <w:br/>
        <w:t>(редакция, действующая с 1 января 2020 года)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____________________________________________________________________</w:t>
      </w:r>
      <w:r w:rsidRPr="006E2152">
        <w:rPr>
          <w:rFonts w:ascii="Arial" w:eastAsia="Times New Roman" w:hAnsi="Arial" w:cs="Arial"/>
          <w:color w:val="2D2D2D"/>
          <w:spacing w:val="2"/>
          <w:sz w:val="18"/>
          <w:szCs w:val="18"/>
          <w:lang w:eastAsia="ru-RU"/>
        </w:rPr>
        <w:br/>
        <w:t>Документ с изменениями, внесенными:</w:t>
      </w:r>
      <w:r w:rsidRPr="006E2152">
        <w:rPr>
          <w:rFonts w:ascii="Arial" w:eastAsia="Times New Roman" w:hAnsi="Arial" w:cs="Arial"/>
          <w:color w:val="2D2D2D"/>
          <w:spacing w:val="2"/>
          <w:sz w:val="18"/>
          <w:szCs w:val="18"/>
          <w:lang w:eastAsia="ru-RU"/>
        </w:rPr>
        <w:br/>
      </w:r>
      <w:hyperlink r:id="rId4"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 (Официальный интернет-портал правовой информации www.pravo.gov.ru, 09.04.2019, N 0001201904090026) (о порядке вступления в силу см. </w:t>
      </w:r>
      <w:hyperlink r:id="rId5" w:history="1">
        <w:r w:rsidRPr="006E2152">
          <w:rPr>
            <w:rFonts w:ascii="Arial" w:eastAsia="Times New Roman" w:hAnsi="Arial" w:cs="Arial"/>
            <w:color w:val="00466E"/>
            <w:spacing w:val="2"/>
            <w:sz w:val="18"/>
            <w:u w:val="single"/>
            <w:lang w:eastAsia="ru-RU"/>
          </w:rPr>
          <w:t>пункты 1</w:t>
        </w:r>
      </w:hyperlink>
      <w:r w:rsidRPr="006E2152">
        <w:rPr>
          <w:rFonts w:ascii="Arial" w:eastAsia="Times New Roman" w:hAnsi="Arial" w:cs="Arial"/>
          <w:color w:val="2D2D2D"/>
          <w:spacing w:val="2"/>
          <w:sz w:val="18"/>
          <w:szCs w:val="18"/>
          <w:lang w:eastAsia="ru-RU"/>
        </w:rPr>
        <w:t> и </w:t>
      </w:r>
      <w:hyperlink r:id="rId6" w:history="1">
        <w:r w:rsidRPr="006E2152">
          <w:rPr>
            <w:rFonts w:ascii="Arial" w:eastAsia="Times New Roman" w:hAnsi="Arial" w:cs="Arial"/>
            <w:color w:val="00466E"/>
            <w:spacing w:val="2"/>
            <w:sz w:val="18"/>
            <w:u w:val="single"/>
            <w:lang w:eastAsia="ru-RU"/>
          </w:rPr>
          <w:t>2 постановления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w:t>
      </w:r>
      <w:r w:rsidRPr="006E2152">
        <w:rPr>
          <w:rFonts w:ascii="Arial" w:eastAsia="Times New Roman" w:hAnsi="Arial" w:cs="Arial"/>
          <w:color w:val="2D2D2D"/>
          <w:spacing w:val="2"/>
          <w:sz w:val="18"/>
          <w:szCs w:val="18"/>
          <w:lang w:eastAsia="ru-RU"/>
        </w:rPr>
        <w:br/>
        <w:t>____________________________________________________________________</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соответствии с </w:t>
      </w:r>
      <w:hyperlink r:id="rId7" w:history="1">
        <w:r w:rsidRPr="006E2152">
          <w:rPr>
            <w:rFonts w:ascii="Arial" w:eastAsia="Times New Roman" w:hAnsi="Arial" w:cs="Arial"/>
            <w:color w:val="00466E"/>
            <w:spacing w:val="2"/>
            <w:sz w:val="18"/>
            <w:u w:val="single"/>
            <w:lang w:eastAsia="ru-RU"/>
          </w:rPr>
          <w:t>Федеральным законом от 30.03.99 N 52-ФЗ "О санитарно-эпидемиологическом благополучии населения"</w:t>
        </w:r>
      </w:hyperlink>
      <w:r w:rsidRPr="006E2152">
        <w:rPr>
          <w:rFonts w:ascii="Arial" w:eastAsia="Times New Roman" w:hAnsi="Arial" w:cs="Arial"/>
          <w:color w:val="2D2D2D"/>
          <w:spacing w:val="2"/>
          <w:sz w:val="18"/>
          <w:szCs w:val="18"/>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6E2152">
          <w:rPr>
            <w:rFonts w:ascii="Arial" w:eastAsia="Times New Roman" w:hAnsi="Arial" w:cs="Arial"/>
            <w:color w:val="00466E"/>
            <w:spacing w:val="2"/>
            <w:sz w:val="18"/>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E2152">
        <w:rPr>
          <w:rFonts w:ascii="Arial" w:eastAsia="Times New Roman" w:hAnsi="Arial" w:cs="Arial"/>
          <w:color w:val="2D2D2D"/>
          <w:spacing w:val="2"/>
          <w:sz w:val="18"/>
          <w:szCs w:val="18"/>
          <w:lang w:eastAsia="ru-RU"/>
        </w:rPr>
        <w:t> (Собрание законодательства Российской Федерации, 2000, N 31, ст.3295; 2004, N 8, ст.663; 2004, N 47, ст.4666; 2005, N 39, ст.3953)</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постановляю: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 Признать утратившими силу:</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w:t>
      </w:r>
      <w:hyperlink r:id="rId9" w:history="1">
        <w:r w:rsidRPr="006E2152">
          <w:rPr>
            <w:rFonts w:ascii="Arial" w:eastAsia="Times New Roman" w:hAnsi="Arial" w:cs="Arial"/>
            <w:color w:val="00466E"/>
            <w:spacing w:val="2"/>
            <w:sz w:val="18"/>
            <w:u w:val="single"/>
            <w:lang w:eastAsia="ru-RU"/>
          </w:rPr>
          <w:t>пункты 2.3.25</w:t>
        </w:r>
      </w:hyperlink>
      <w:r w:rsidRPr="006E2152">
        <w:rPr>
          <w:rFonts w:ascii="Arial" w:eastAsia="Times New Roman" w:hAnsi="Arial" w:cs="Arial"/>
          <w:color w:val="2D2D2D"/>
          <w:spacing w:val="2"/>
          <w:sz w:val="18"/>
          <w:szCs w:val="18"/>
          <w:lang w:eastAsia="ru-RU"/>
        </w:rPr>
        <w:t>, </w:t>
      </w:r>
      <w:hyperlink r:id="rId10" w:history="1">
        <w:r w:rsidRPr="006E2152">
          <w:rPr>
            <w:rFonts w:ascii="Arial" w:eastAsia="Times New Roman" w:hAnsi="Arial" w:cs="Arial"/>
            <w:color w:val="00466E"/>
            <w:spacing w:val="2"/>
            <w:sz w:val="18"/>
            <w:u w:val="single"/>
            <w:lang w:eastAsia="ru-RU"/>
          </w:rPr>
          <w:t>2.3.26</w:t>
        </w:r>
      </w:hyperlink>
      <w:r w:rsidRPr="006E2152">
        <w:rPr>
          <w:rFonts w:ascii="Arial" w:eastAsia="Times New Roman" w:hAnsi="Arial" w:cs="Arial"/>
          <w:color w:val="2D2D2D"/>
          <w:spacing w:val="2"/>
          <w:sz w:val="18"/>
          <w:szCs w:val="18"/>
          <w:lang w:eastAsia="ru-RU"/>
        </w:rPr>
        <w:t>, </w:t>
      </w:r>
      <w:hyperlink r:id="rId11" w:history="1">
        <w:r w:rsidRPr="006E2152">
          <w:rPr>
            <w:rFonts w:ascii="Arial" w:eastAsia="Times New Roman" w:hAnsi="Arial" w:cs="Arial"/>
            <w:color w:val="00466E"/>
            <w:spacing w:val="2"/>
            <w:sz w:val="18"/>
            <w:u w:val="single"/>
            <w:lang w:eastAsia="ru-RU"/>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6E2152">
        <w:rPr>
          <w:rFonts w:ascii="Arial" w:eastAsia="Times New Roman" w:hAnsi="Arial" w:cs="Arial"/>
          <w:color w:val="2D2D2D"/>
          <w:spacing w:val="2"/>
          <w:sz w:val="18"/>
          <w:szCs w:val="18"/>
          <w:lang w:eastAsia="ru-RU"/>
        </w:rPr>
        <w:t>, утвержденные </w:t>
      </w:r>
      <w:hyperlink r:id="rId12"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6E2152">
        <w:rPr>
          <w:rFonts w:ascii="Arial" w:eastAsia="Times New Roman" w:hAnsi="Arial" w:cs="Arial"/>
          <w:color w:val="2D2D2D"/>
          <w:spacing w:val="2"/>
          <w:sz w:val="18"/>
          <w:szCs w:val="18"/>
          <w:lang w:eastAsia="ru-RU"/>
        </w:rPr>
        <w:t> (зарегистрировано в Минюсте России 05.12.2002, регистрационный N 3997);</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w:t>
      </w:r>
      <w:hyperlink r:id="rId13" w:history="1">
        <w:r w:rsidRPr="006E2152">
          <w:rPr>
            <w:rFonts w:ascii="Arial" w:eastAsia="Times New Roman" w:hAnsi="Arial" w:cs="Arial"/>
            <w:color w:val="00466E"/>
            <w:spacing w:val="2"/>
            <w:sz w:val="18"/>
            <w:u w:val="single"/>
            <w:lang w:eastAsia="ru-RU"/>
          </w:rPr>
          <w:t>пункты 2.2.5</w:t>
        </w:r>
      </w:hyperlink>
      <w:r w:rsidRPr="006E2152">
        <w:rPr>
          <w:rFonts w:ascii="Arial" w:eastAsia="Times New Roman" w:hAnsi="Arial" w:cs="Arial"/>
          <w:color w:val="2D2D2D"/>
          <w:spacing w:val="2"/>
          <w:sz w:val="18"/>
          <w:szCs w:val="18"/>
          <w:lang w:eastAsia="ru-RU"/>
        </w:rPr>
        <w:t>, </w:t>
      </w:r>
      <w:hyperlink r:id="rId14" w:history="1">
        <w:r w:rsidRPr="006E2152">
          <w:rPr>
            <w:rFonts w:ascii="Arial" w:eastAsia="Times New Roman" w:hAnsi="Arial" w:cs="Arial"/>
            <w:color w:val="00466E"/>
            <w:spacing w:val="2"/>
            <w:sz w:val="18"/>
            <w:u w:val="single"/>
            <w:lang w:eastAsia="ru-RU"/>
          </w:rPr>
          <w:t>2.7</w:t>
        </w:r>
      </w:hyperlink>
      <w:r w:rsidRPr="006E2152">
        <w:rPr>
          <w:rFonts w:ascii="Arial" w:eastAsia="Times New Roman" w:hAnsi="Arial" w:cs="Arial"/>
          <w:color w:val="2D2D2D"/>
          <w:spacing w:val="2"/>
          <w:sz w:val="18"/>
          <w:szCs w:val="18"/>
          <w:lang w:eastAsia="ru-RU"/>
        </w:rPr>
        <w:t>, </w:t>
      </w:r>
      <w:hyperlink r:id="rId15" w:history="1">
        <w:r w:rsidRPr="006E2152">
          <w:rPr>
            <w:rFonts w:ascii="Arial" w:eastAsia="Times New Roman" w:hAnsi="Arial" w:cs="Arial"/>
            <w:color w:val="00466E"/>
            <w:spacing w:val="2"/>
            <w:sz w:val="18"/>
            <w:u w:val="single"/>
            <w:lang w:eastAsia="ru-RU"/>
          </w:rPr>
          <w:t>приложения 4</w:t>
        </w:r>
      </w:hyperlink>
      <w:r w:rsidRPr="006E2152">
        <w:rPr>
          <w:rFonts w:ascii="Arial" w:eastAsia="Times New Roman" w:hAnsi="Arial" w:cs="Arial"/>
          <w:color w:val="2D2D2D"/>
          <w:spacing w:val="2"/>
          <w:sz w:val="18"/>
          <w:szCs w:val="18"/>
          <w:lang w:eastAsia="ru-RU"/>
        </w:rPr>
        <w:t>, </w:t>
      </w:r>
      <w:hyperlink r:id="rId16" w:history="1">
        <w:r w:rsidRPr="006E2152">
          <w:rPr>
            <w:rFonts w:ascii="Arial" w:eastAsia="Times New Roman" w:hAnsi="Arial" w:cs="Arial"/>
            <w:color w:val="00466E"/>
            <w:spacing w:val="2"/>
            <w:sz w:val="18"/>
            <w:u w:val="single"/>
            <w:lang w:eastAsia="ru-RU"/>
          </w:rPr>
          <w:t>5</w:t>
        </w:r>
      </w:hyperlink>
      <w:r w:rsidRPr="006E2152">
        <w:rPr>
          <w:rFonts w:ascii="Arial" w:eastAsia="Times New Roman" w:hAnsi="Arial" w:cs="Arial"/>
          <w:color w:val="2D2D2D"/>
          <w:spacing w:val="2"/>
          <w:sz w:val="18"/>
          <w:szCs w:val="18"/>
          <w:lang w:eastAsia="ru-RU"/>
        </w:rPr>
        <w:t>, </w:t>
      </w:r>
      <w:hyperlink r:id="rId17" w:history="1">
        <w:r w:rsidRPr="006E2152">
          <w:rPr>
            <w:rFonts w:ascii="Arial" w:eastAsia="Times New Roman" w:hAnsi="Arial" w:cs="Arial"/>
            <w:color w:val="00466E"/>
            <w:spacing w:val="2"/>
            <w:sz w:val="18"/>
            <w:u w:val="single"/>
            <w:lang w:eastAsia="ru-RU"/>
          </w:rPr>
          <w:t>6</w:t>
        </w:r>
      </w:hyperlink>
      <w:r w:rsidRPr="006E2152">
        <w:rPr>
          <w:rFonts w:ascii="Arial" w:eastAsia="Times New Roman" w:hAnsi="Arial" w:cs="Arial"/>
          <w:color w:val="2D2D2D"/>
          <w:spacing w:val="2"/>
          <w:sz w:val="18"/>
          <w:szCs w:val="18"/>
          <w:lang w:eastAsia="ru-RU"/>
        </w:rPr>
        <w:t> и </w:t>
      </w:r>
      <w:hyperlink r:id="rId18" w:history="1">
        <w:r w:rsidRPr="006E2152">
          <w:rPr>
            <w:rFonts w:ascii="Arial" w:eastAsia="Times New Roman" w:hAnsi="Arial" w:cs="Arial"/>
            <w:color w:val="00466E"/>
            <w:spacing w:val="2"/>
            <w:sz w:val="18"/>
            <w:u w:val="single"/>
            <w:lang w:eastAsia="ru-RU"/>
          </w:rPr>
          <w:t xml:space="preserve">7 санитарно-эпидемиологических правил и нормативов СанПиН </w:t>
        </w:r>
        <w:r w:rsidRPr="006E2152">
          <w:rPr>
            <w:rFonts w:ascii="Arial" w:eastAsia="Times New Roman" w:hAnsi="Arial" w:cs="Arial"/>
            <w:color w:val="00466E"/>
            <w:spacing w:val="2"/>
            <w:sz w:val="18"/>
            <w:u w:val="single"/>
            <w:lang w:eastAsia="ru-RU"/>
          </w:rPr>
          <w:lastRenderedPageBreak/>
          <w:t>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6E2152">
        <w:rPr>
          <w:rFonts w:ascii="Arial" w:eastAsia="Times New Roman" w:hAnsi="Arial" w:cs="Arial"/>
          <w:color w:val="2D2D2D"/>
          <w:spacing w:val="2"/>
          <w:sz w:val="18"/>
          <w:szCs w:val="18"/>
          <w:lang w:eastAsia="ru-RU"/>
        </w:rPr>
        <w:t>, утвержденные </w:t>
      </w:r>
      <w:hyperlink r:id="rId19"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6E2152">
        <w:rPr>
          <w:rFonts w:ascii="Arial" w:eastAsia="Times New Roman" w:hAnsi="Arial" w:cs="Arial"/>
          <w:color w:val="2D2D2D"/>
          <w:spacing w:val="2"/>
          <w:sz w:val="18"/>
          <w:szCs w:val="18"/>
          <w:lang w:eastAsia="ru-RU"/>
        </w:rPr>
        <w:t> (зарегистрировано в Минюсте России 11.02.2003, регистрационный N 4204) (с изменениями).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 Ввести в действие указанные санитарные правила с 1 октября 2008 года.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6E2152">
        <w:rPr>
          <w:rFonts w:ascii="Arial" w:eastAsia="Times New Roman" w:hAnsi="Arial" w:cs="Arial"/>
          <w:color w:val="2D2D2D"/>
          <w:spacing w:val="2"/>
          <w:sz w:val="18"/>
          <w:szCs w:val="18"/>
          <w:lang w:eastAsia="ru-RU"/>
        </w:rPr>
        <w:br/>
        <w:t>(Пункт дополнительно включен с 20 апреля 2019 года </w:t>
      </w:r>
      <w:hyperlink r:id="rId20"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Г.Онищенко</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Зарегистрировано</w:t>
      </w:r>
      <w:r w:rsidRPr="006E2152">
        <w:rPr>
          <w:rFonts w:ascii="Arial" w:eastAsia="Times New Roman" w:hAnsi="Arial" w:cs="Arial"/>
          <w:color w:val="2D2D2D"/>
          <w:spacing w:val="2"/>
          <w:sz w:val="18"/>
          <w:szCs w:val="18"/>
          <w:lang w:eastAsia="ru-RU"/>
        </w:rPr>
        <w:br/>
        <w:t>в Министерстве юстиции</w:t>
      </w:r>
      <w:r w:rsidRPr="006E2152">
        <w:rPr>
          <w:rFonts w:ascii="Arial" w:eastAsia="Times New Roman" w:hAnsi="Arial" w:cs="Arial"/>
          <w:color w:val="2D2D2D"/>
          <w:spacing w:val="2"/>
          <w:sz w:val="18"/>
          <w:szCs w:val="18"/>
          <w:lang w:eastAsia="ru-RU"/>
        </w:rPr>
        <w:br/>
        <w:t>Российской Федерации</w:t>
      </w:r>
      <w:r w:rsidRPr="006E2152">
        <w:rPr>
          <w:rFonts w:ascii="Arial" w:eastAsia="Times New Roman" w:hAnsi="Arial" w:cs="Arial"/>
          <w:color w:val="2D2D2D"/>
          <w:spacing w:val="2"/>
          <w:sz w:val="18"/>
          <w:szCs w:val="18"/>
          <w:lang w:eastAsia="ru-RU"/>
        </w:rPr>
        <w:br/>
        <w:t>7 августа 2008 года,</w:t>
      </w:r>
      <w:r w:rsidRPr="006E2152">
        <w:rPr>
          <w:rFonts w:ascii="Arial" w:eastAsia="Times New Roman" w:hAnsi="Arial" w:cs="Arial"/>
          <w:color w:val="2D2D2D"/>
          <w:spacing w:val="2"/>
          <w:sz w:val="18"/>
          <w:szCs w:val="18"/>
          <w:lang w:eastAsia="ru-RU"/>
        </w:rPr>
        <w:br/>
        <w:t>регистрационный N 12085</w:t>
      </w:r>
    </w:p>
    <w:p w:rsidR="006E2152" w:rsidRPr="006E2152" w:rsidRDefault="006E2152" w:rsidP="006E2152">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Приложение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УТВЕРЖДЕНЫ</w:t>
      </w:r>
      <w:r w:rsidRPr="006E2152">
        <w:rPr>
          <w:rFonts w:ascii="Arial" w:eastAsia="Times New Roman" w:hAnsi="Arial" w:cs="Arial"/>
          <w:color w:val="2D2D2D"/>
          <w:spacing w:val="2"/>
          <w:sz w:val="18"/>
          <w:szCs w:val="18"/>
          <w:lang w:eastAsia="ru-RU"/>
        </w:rPr>
        <w:br/>
        <w:t>постановлением</w:t>
      </w:r>
      <w:r w:rsidRPr="006E2152">
        <w:rPr>
          <w:rFonts w:ascii="Arial" w:eastAsia="Times New Roman" w:hAnsi="Arial" w:cs="Arial"/>
          <w:color w:val="2D2D2D"/>
          <w:spacing w:val="2"/>
          <w:sz w:val="18"/>
          <w:szCs w:val="18"/>
          <w:lang w:eastAsia="ru-RU"/>
        </w:rPr>
        <w:br/>
        <w:t>Главного государственного</w:t>
      </w:r>
      <w:r w:rsidRPr="006E2152">
        <w:rPr>
          <w:rFonts w:ascii="Arial" w:eastAsia="Times New Roman" w:hAnsi="Arial" w:cs="Arial"/>
          <w:color w:val="2D2D2D"/>
          <w:spacing w:val="2"/>
          <w:sz w:val="18"/>
          <w:szCs w:val="18"/>
          <w:lang w:eastAsia="ru-RU"/>
        </w:rPr>
        <w:br/>
        <w:t>санитарного врача</w:t>
      </w:r>
      <w:r w:rsidRPr="006E2152">
        <w:rPr>
          <w:rFonts w:ascii="Arial" w:eastAsia="Times New Roman" w:hAnsi="Arial" w:cs="Arial"/>
          <w:color w:val="2D2D2D"/>
          <w:spacing w:val="2"/>
          <w:sz w:val="18"/>
          <w:szCs w:val="18"/>
          <w:lang w:eastAsia="ru-RU"/>
        </w:rPr>
        <w:br/>
        <w:t>Российской Федерации</w:t>
      </w:r>
      <w:r w:rsidRPr="006E2152">
        <w:rPr>
          <w:rFonts w:ascii="Arial" w:eastAsia="Times New Roman" w:hAnsi="Arial" w:cs="Arial"/>
          <w:color w:val="2D2D2D"/>
          <w:spacing w:val="2"/>
          <w:sz w:val="18"/>
          <w:szCs w:val="18"/>
          <w:lang w:eastAsia="ru-RU"/>
        </w:rPr>
        <w:br/>
        <w:t>от 23 июля 2008 года N 45</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br/>
      </w:r>
      <w:r w:rsidRPr="006E2152">
        <w:rPr>
          <w:rFonts w:ascii="Arial" w:eastAsia="Times New Roman" w:hAnsi="Arial" w:cs="Arial"/>
          <w:color w:val="3C3C3C"/>
          <w:spacing w:val="2"/>
          <w:sz w:val="26"/>
          <w:szCs w:val="26"/>
          <w:lang w:eastAsia="ru-RU"/>
        </w:rPr>
        <w:br/>
        <w:t>САНИТАРНО-ЭПИДЕМИОЛОГИЧЕСКИЕ ТРЕБОВАНИЯ</w:t>
      </w:r>
      <w:r w:rsidRPr="006E2152">
        <w:rPr>
          <w:rFonts w:ascii="Arial" w:eastAsia="Times New Roman" w:hAnsi="Arial" w:cs="Arial"/>
          <w:color w:val="3C3C3C"/>
          <w:spacing w:val="2"/>
          <w:sz w:val="26"/>
          <w:szCs w:val="26"/>
          <w:lang w:eastAsia="ru-RU"/>
        </w:rPr>
        <w:br/>
        <w:t>к организации питания обучающихся в общеобразовательных учреждениях,</w:t>
      </w:r>
      <w:r w:rsidRPr="006E2152">
        <w:rPr>
          <w:rFonts w:ascii="Arial" w:eastAsia="Times New Roman" w:hAnsi="Arial" w:cs="Arial"/>
          <w:color w:val="3C3C3C"/>
          <w:spacing w:val="2"/>
          <w:sz w:val="26"/>
          <w:szCs w:val="26"/>
          <w:lang w:eastAsia="ru-RU"/>
        </w:rPr>
        <w:br/>
        <w:t> учреждениях начального и среднего профессионального образования</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(с изменениями на 25 марта 2019 года)</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Санитарно-эпидемиологические правила и нормативы</w:t>
      </w:r>
    </w:p>
    <w:p w:rsidR="006E2152" w:rsidRPr="006E2152" w:rsidRDefault="006E2152" w:rsidP="006E2152">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СанПиН 2.4.5.2409-08</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 Общие положения и область применения</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 Настоящие санитарно-эпидемиологические правила и нормативы (далее - санитарные правила) разработаны в соответствии с </w:t>
      </w:r>
      <w:hyperlink r:id="rId21" w:history="1">
        <w:r w:rsidRPr="006E2152">
          <w:rPr>
            <w:rFonts w:ascii="Arial" w:eastAsia="Times New Roman" w:hAnsi="Arial" w:cs="Arial"/>
            <w:color w:val="00466E"/>
            <w:spacing w:val="2"/>
            <w:sz w:val="18"/>
            <w:u w:val="single"/>
            <w:lang w:eastAsia="ru-RU"/>
          </w:rPr>
          <w:t>Федеральным законом от 30.03.99 N 52-ФЗ "О санитарно-эпидемиологическом благополучии населения"</w:t>
        </w:r>
      </w:hyperlink>
      <w:r w:rsidRPr="006E2152">
        <w:rPr>
          <w:rFonts w:ascii="Arial" w:eastAsia="Times New Roman" w:hAnsi="Arial" w:cs="Arial"/>
          <w:color w:val="2D2D2D"/>
          <w:spacing w:val="2"/>
          <w:sz w:val="18"/>
          <w:szCs w:val="18"/>
          <w:lang w:eastAsia="ru-RU"/>
        </w:rPr>
        <w:t xml:space="preserve"> (Собрание законодательства Российской Федерации, 1999, N 14, ст.1650; 2002, N 1 (ч.1), ст.1; 2003, N 2, ст.167; N 27 (ч.1), ст.2700; 2004, N 35, ст.3607; 2005, N 19, </w:t>
      </w:r>
      <w:r w:rsidRPr="006E2152">
        <w:rPr>
          <w:rFonts w:ascii="Arial" w:eastAsia="Times New Roman" w:hAnsi="Arial" w:cs="Arial"/>
          <w:color w:val="2D2D2D"/>
          <w:spacing w:val="2"/>
          <w:sz w:val="18"/>
          <w:szCs w:val="18"/>
          <w:lang w:eastAsia="ru-RU"/>
        </w:rPr>
        <w:lastRenderedPageBreak/>
        <w:t>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2.2. Организациями общественного питания образовательных учреждений, для обслуживания обучающихся, могут быть: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 буфеты-раздаточные, осуществляющие реализацию готовых блюд, кулинарных, мучных кондитерских и </w:t>
      </w:r>
      <w:r w:rsidRPr="006E2152">
        <w:rPr>
          <w:rFonts w:ascii="Arial" w:eastAsia="Times New Roman" w:hAnsi="Arial" w:cs="Arial"/>
          <w:color w:val="2D2D2D"/>
          <w:spacing w:val="2"/>
          <w:sz w:val="18"/>
          <w:szCs w:val="18"/>
          <w:lang w:eastAsia="ru-RU"/>
        </w:rPr>
        <w:lastRenderedPageBreak/>
        <w:t>булочных изделий.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два помещения овощного цеха (для первичной и вторичной обработки овощей) в составе производственных помещений;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навесы над входами и загрузочными платформами;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воздушно-тепловые завесы над проемами дверей;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 количество посадочных мест в обеденном зале из расчета посадки всех обучающихся образовательного </w:t>
      </w:r>
      <w:r w:rsidRPr="006E2152">
        <w:rPr>
          <w:rFonts w:ascii="Arial" w:eastAsia="Times New Roman" w:hAnsi="Arial" w:cs="Arial"/>
          <w:color w:val="2D2D2D"/>
          <w:spacing w:val="2"/>
          <w:sz w:val="18"/>
          <w:szCs w:val="18"/>
          <w:lang w:eastAsia="ru-RU"/>
        </w:rPr>
        <w:lastRenderedPageBreak/>
        <w:t>учреждения не более чем в две перемены.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III. Требования к санитарно-техническому обеспечению организаций общественного питания образовательных учреждений</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При отсутствии централизованных канализационных очистных сооружений отведение сточных вод </w:t>
      </w:r>
      <w:r w:rsidRPr="006E2152">
        <w:rPr>
          <w:rFonts w:ascii="Arial" w:eastAsia="Times New Roman" w:hAnsi="Arial" w:cs="Arial"/>
          <w:color w:val="2D2D2D"/>
          <w:spacing w:val="2"/>
          <w:sz w:val="18"/>
          <w:szCs w:val="18"/>
          <w:lang w:eastAsia="ru-RU"/>
        </w:rPr>
        <w:lastRenderedPageBreak/>
        <w:t>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IV. Требования к оборудованию, инвентарю, посуде и таре</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w:t>
      </w:r>
      <w:r w:rsidRPr="006E2152">
        <w:rPr>
          <w:rFonts w:ascii="Arial" w:eastAsia="Times New Roman" w:hAnsi="Arial" w:cs="Arial"/>
          <w:color w:val="2D2D2D"/>
          <w:spacing w:val="2"/>
          <w:sz w:val="18"/>
          <w:szCs w:val="18"/>
          <w:lang w:eastAsia="ru-RU"/>
        </w:rPr>
        <w:lastRenderedPageBreak/>
        <w:t>влажную уборку. На складах базовых организаций питания рекомендуется предусматривать многоярусные стеллажи и механические погрузчики.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холодильное оборудование с маркировкой: "гастрономия", "молочные продукты", "мясо, птица", "рыба", "фрукты, овощи", "яйцо" и т.п.;</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разделочный инвентарь (разделочные доски и ножи) с маркировкой: "СМ", "СК", "СР", "СО", "ВМ", "ВР", "ВК" - вареные куры, "ВО", "Г", "З", "X", "сельдь";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4.11. Для порционирования блюд используют инвентарь с мерной меткой объема в литрах и миллилитрах.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lastRenderedPageBreak/>
        <w:t>V. Требования к санитарному состоянию и содержанию помещений и мытью посуды</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5.4. Мытье кухонной посуды должно быть предусмотрено отдельно от столовой посуды.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дозирования моющих и обеззараживающих средств используют мерные емкости.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5.8. При мытье кухонной посуды в двухсекционных ваннах должен соблюдаться следующий порядок:</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механическое удаление остатков пищи;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мытье щетками в воде при температуре не ниже 45°С и с добавлением моющих средств;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ополаскивание горячей проточной водой с температурой не ниже 65°С;</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просушивание в опрокинутом виде на решетчатых полках и стеллажах.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5.9. Мытье столовой посуды на специализированных моечных машинах проводят в соответствии с инструкциями по их эксплуатации.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5.10. При мытье столовой посуды ручным способом в трехсекционных ваннах должен соблюдаться следующий порядок:</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механическое удаление остатков пищи;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мытье в воде с добавлением моющих средств в первой секции ванны при температуре не ниже 45°С;</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 мытье во второй секции ванны в воде с температурой не ниже 45°С и добавлением моющих средств в </w:t>
      </w:r>
      <w:r w:rsidRPr="006E2152">
        <w:rPr>
          <w:rFonts w:ascii="Arial" w:eastAsia="Times New Roman" w:hAnsi="Arial" w:cs="Arial"/>
          <w:color w:val="2D2D2D"/>
          <w:spacing w:val="2"/>
          <w:sz w:val="18"/>
          <w:szCs w:val="18"/>
          <w:lang w:eastAsia="ru-RU"/>
        </w:rPr>
        <w:lastRenderedPageBreak/>
        <w:t>количестве в 2 раза меньше, чем в первой секции ванны;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просушивание посуды на решетках, полках, стеллажах (на ребре).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t>Пищевые отходы не допускается выносить через раздаточные или производственные помещения пищеблока.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предупреждения залета насекомых следует проводить засетчивание оконных и дверных проемов в помещениях столовой.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5.24. Не допускается проведение дератизационных и дезинсекционных работ непосредственно персоналом образовательного учреждения.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VI. Требования к организации здорового питания и формированию примерного меню</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w:t>
      </w:r>
      <w:r w:rsidRPr="006E2152">
        <w:rPr>
          <w:rFonts w:ascii="Arial" w:eastAsia="Times New Roman" w:hAnsi="Arial" w:cs="Arial"/>
          <w:color w:val="2D2D2D"/>
          <w:spacing w:val="2"/>
          <w:sz w:val="18"/>
          <w:szCs w:val="18"/>
          <w:lang w:eastAsia="ru-RU"/>
        </w:rPr>
        <w:lastRenderedPageBreak/>
        <w:t>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Интервалы между приемами пищи не должны превышать 3,5-4 часов.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6.13. В примерном меню не допускается повторение одних и тех же блюд или кулинарных изделий в один и тот же день или в последующие 2-3 дня.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w:t>
      </w:r>
      <w:r w:rsidRPr="006E2152">
        <w:rPr>
          <w:rFonts w:ascii="Arial" w:eastAsia="Times New Roman" w:hAnsi="Arial" w:cs="Arial"/>
          <w:color w:val="2D2D2D"/>
          <w:spacing w:val="2"/>
          <w:sz w:val="18"/>
          <w:szCs w:val="18"/>
          <w:lang w:eastAsia="ru-RU"/>
        </w:rPr>
        <w:lastRenderedPageBreak/>
        <w:t>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008D17A6" w:rsidRPr="008D17A6">
        <w:rPr>
          <w:rFonts w:ascii="Arial" w:eastAsia="Times New Roman" w:hAnsi="Arial" w:cs="Arial"/>
          <w:color w:val="2D2D2D"/>
          <w:spacing w:val="2"/>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6.18. Завтрак должен состоять из закуски, горячего блюда и горячего напитка, рекомендуется включать овощи и фрукты.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w:t>
      </w:r>
      <w:r w:rsidRPr="006E2152">
        <w:rPr>
          <w:rFonts w:ascii="Arial" w:eastAsia="Times New Roman" w:hAnsi="Arial" w:cs="Arial"/>
          <w:color w:val="2D2D2D"/>
          <w:spacing w:val="2"/>
          <w:sz w:val="18"/>
          <w:szCs w:val="18"/>
          <w:lang w:eastAsia="ru-RU"/>
        </w:rPr>
        <w:lastRenderedPageBreak/>
        <w:t>законодательством Российской Федерации.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6.34. Не допускается замена горячего питания выдачей продуктов в потребительской таре.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lastRenderedPageBreak/>
        <w:t>VII. Организация обслуживания обучающихся горячим питанием</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VIII. Требования к условиям и технологии изготовления кулинарной продукции</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w:t>
      </w:r>
      <w:r w:rsidRPr="006E2152">
        <w:rPr>
          <w:rFonts w:ascii="Arial" w:eastAsia="Times New Roman" w:hAnsi="Arial" w:cs="Arial"/>
          <w:color w:val="2D2D2D"/>
          <w:spacing w:val="2"/>
          <w:sz w:val="18"/>
          <w:szCs w:val="18"/>
          <w:lang w:eastAsia="ru-RU"/>
        </w:rPr>
        <w:lastRenderedPageBreak/>
        <w:t>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8.9. Для обработки сырой птицы выделяют отдельные столы, разделочный и производственный инвентарь.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Обработка яиц проводится при условии полного их погружения в раствор в следующем порядке: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I - обработка в 1-2% теплом растворе кальцинированной соды;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II - обработка в 0,5% растворе хлорамина или других разрешенных в установленном порядке дезинфицирующих средств;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III - ополаскивание проточной водой в течение не менее 5 минут с последующим выкладыванием в чистую промаркированную посуду.</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8.15. Крупы не должны содержать посторонних примесей. Перед использованием крупы промывают проточной водой.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8.16. Индивидуальную упаковку консервированных продуктов промывают проточной водой и протирают ветошью.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008D17A6" w:rsidRPr="008D17A6">
        <w:rPr>
          <w:rFonts w:ascii="Arial" w:eastAsia="Times New Roman" w:hAnsi="Arial" w:cs="Arial"/>
          <w:color w:val="2D2D2D"/>
          <w:spacing w:val="2"/>
          <w:sz w:val="18"/>
          <w:szCs w:val="18"/>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Не допускается реализация быстрозамороженных блюд после установленного производителем продукции срока годности.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порционированное для первых блюд мясо может до раздачи храниться в бульоне на горячей плите или мармите (не более 1 часа);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изготовлении картофельного (овощного) пюре следует использовать механическое оборудование;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яйцо варят в течение 10 минут после закипания воды;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яйцо рекомендуется использовать для приготовления блюд из яиц, а также в качестве компонента в составе блюд;</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008D17A6" w:rsidRPr="008D17A6">
        <w:rPr>
          <w:rFonts w:ascii="Arial" w:eastAsia="Times New Roman" w:hAnsi="Arial" w:cs="Arial"/>
          <w:color w:val="2D2D2D"/>
          <w:spacing w:val="2"/>
          <w:sz w:val="18"/>
          <w:szCs w:val="18"/>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вареные колбасы, сардельки и сосиски варят не менее 5 минут после закипания;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гарниры из риса и макаронных изделий варят в большом объеме воды (в соотношении не менее 1:6) без последующей промывки;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t>- салаты заправляют непосредственно перед раздачей.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8.25. Холодные закуски должны выставляться в порционированном виде в охлаждаемый прилавок-витрину и реализовываться в течение одного часа.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8.26. Готовые к употреблению блюда из сырых овощей могут храниться в холодильнике при температуре 4</w:t>
      </w:r>
      <w:r w:rsidR="008D17A6" w:rsidRPr="008D17A6">
        <w:rPr>
          <w:rFonts w:ascii="Arial" w:eastAsia="Times New Roman" w:hAnsi="Arial" w:cs="Arial"/>
          <w:color w:val="2D2D2D"/>
          <w:spacing w:val="2"/>
          <w:sz w:val="18"/>
          <w:szCs w:val="18"/>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 не более 30 минут.</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8.27. Свежую зелень закладывают в блюда во время раздачи.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008D17A6" w:rsidRPr="008D17A6">
        <w:rPr>
          <w:rFonts w:ascii="Arial" w:eastAsia="Times New Roman" w:hAnsi="Arial" w:cs="Arial"/>
          <w:color w:val="2D2D2D"/>
          <w:spacing w:val="2"/>
          <w:sz w:val="18"/>
          <w:szCs w:val="18"/>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 Хранение заправленных салатов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IX. Требования к профилактике витаминной и микроэлементной недостаточности</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При приготовлении блюд и кулинарных изделий должна использоваться соль поваренная пищевая йодированная.</w:t>
      </w:r>
      <w:r w:rsidRPr="006E2152">
        <w:rPr>
          <w:rFonts w:ascii="Arial" w:eastAsia="Times New Roman" w:hAnsi="Arial" w:cs="Arial"/>
          <w:color w:val="2D2D2D"/>
          <w:spacing w:val="2"/>
          <w:sz w:val="18"/>
          <w:szCs w:val="18"/>
          <w:lang w:eastAsia="ru-RU"/>
        </w:rPr>
        <w:br/>
        <w:t>(Абзац дополнительно включен с 1 января 2020 года </w:t>
      </w:r>
      <w:hyperlink r:id="rId22"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9.4. Витаминизация блюд проводится под контролем медицинского работника (при его отсутствии иным ответственным лицом).</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br/>
        <w:t>Подогрев витаминизированной пищи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Витаминизация третьих блюд осуществляется в соответствии с указаниями по применению премиксов.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Инстантные витаминные напитки готовят в соответствии с прилагаемыми инструкциями непосредственно перед раздачей.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9.6. Замена витаминизации блюд выдачей поливитаминных препаратов в виде драже, таблетки, пастилки и других форм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 Требования к организации питьевого режима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lastRenderedPageBreak/>
        <w:t>XI. Требования к организации питания в малокомплектных образовательных учреждениях</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XII. Требования к условиям труда персонала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13.1. В столовой должны быть созданы условия для соблюдения персоналом правил личной гигиены.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13.5. Работники столовой обязаны: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приходить на работу в чистой одежде и обуви;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оставлять верхнюю одежду, головной убор, личные вещи в бытовой комнате;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тщательно мыть руки с мылом перед началом работы, после посещения туалета, а также перед каждой сменой вида деятельности;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коротко стричь ногти;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работать в специальной чистой санитарной одежде, менять ее по мере загрязнения; волосы убирать под колпак или косынку;</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не выходить на улицу и не посещать туалет в специальной санитарной одежде;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не принимать пищу и не курить на рабочем месте.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13.6. В гардеробных личные вещи и обувь персонала должны храниться раздельно от санитарной одежды (в разных шкафах).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w:t>
      </w:r>
      <w:r w:rsidRPr="006E2152">
        <w:rPr>
          <w:rFonts w:ascii="Arial" w:eastAsia="Times New Roman" w:hAnsi="Arial" w:cs="Arial"/>
          <w:color w:val="2D2D2D"/>
          <w:spacing w:val="2"/>
          <w:sz w:val="18"/>
          <w:szCs w:val="18"/>
          <w:lang w:eastAsia="ru-RU"/>
        </w:rPr>
        <w:lastRenderedPageBreak/>
        <w:t>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13.11. Столовую необходимо обеспечить аптечкой для оказания первой медицинской помощи.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XIV. Требования к соблюдению санитарных правил и нормативов</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в каждой организации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выполнение требований санитарных правил всеми работниками предприятия;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должное санитарное состояние нецентрализованных источников водоснабжения при их наличии и качество воды в них;</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организацию производственного контроля, включающего лабораторно-инструментальные исследования;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личных медицинских книжек на каждого работника;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своевременное прохождение предварительных при поступлении и периодических медицинских обследований всеми работниками;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br/>
        <w:t>- организацию регулярной централизованной стирки и починки санитарной одежды;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исправную работу технологического, холодильного и другого оборудования предприятия;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проведение мероприятий по дезинфекции, дезинсекции и дератизации;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аптечек для оказания первой медицинской помощи и их своевременное пополнение;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организацию санитарно-просветительной работы с персоналом путем проведения семинаров, бесед, лекций.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Приложение 1</w:t>
      </w:r>
      <w:r w:rsidRPr="006E2152">
        <w:rPr>
          <w:rFonts w:ascii="Arial" w:eastAsia="Times New Roman" w:hAnsi="Arial" w:cs="Arial"/>
          <w:color w:val="2D2D2D"/>
          <w:spacing w:val="2"/>
          <w:sz w:val="18"/>
          <w:szCs w:val="18"/>
          <w:lang w:eastAsia="ru-RU"/>
        </w:rPr>
        <w:br/>
        <w:t>к СанПиН 2.4.5.2409-08</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3396"/>
        <w:gridCol w:w="5959"/>
      </w:tblGrid>
      <w:tr w:rsidR="006E2152" w:rsidRPr="006E2152" w:rsidTr="006E2152">
        <w:trPr>
          <w:trHeight w:val="15"/>
        </w:trPr>
        <w:tc>
          <w:tcPr>
            <w:tcW w:w="3696"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6653"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Наименование производственного помещения</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Оборудование</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Склады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Стеллажи, подтоварники, среднетемпературные и низкотемпературные холодильные шкафы (при необходимости)</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Овощной цех (первичной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Овощной цех (вторичной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 xml:space="preserve">Производственные столы (не менее двух), моечная ванна (не менее двух), универсальный механический привод или (и) овощерезательная </w:t>
            </w:r>
            <w:r w:rsidRPr="006E2152">
              <w:rPr>
                <w:rFonts w:ascii="Times New Roman" w:eastAsia="Times New Roman" w:hAnsi="Times New Roman" w:cs="Times New Roman"/>
                <w:color w:val="2D2D2D"/>
                <w:sz w:val="18"/>
                <w:szCs w:val="18"/>
                <w:lang w:eastAsia="ru-RU"/>
              </w:rPr>
              <w:lastRenderedPageBreak/>
              <w:t>машина, холодильник,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lastRenderedPageBreak/>
              <w:t>Холодный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Мясо-рыбный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6E2152">
              <w:rPr>
                <w:rFonts w:ascii="Times New Roman" w:eastAsia="Times New Roman" w:hAnsi="Times New Roman" w:cs="Times New Roman"/>
                <w:color w:val="2D2D2D"/>
                <w:sz w:val="18"/>
                <w:szCs w:val="18"/>
                <w:lang w:eastAsia="ru-RU"/>
              </w:rPr>
              <w:br/>
              <w:t>В базовых предприятиях питания предусматривается наличие фаршемешалки и котлетоформовочного автомата</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Помещение для обработки яиц</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три моечных ванны (емкости), емкость для обработанного яйца,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Мучной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Доготовочный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Помещение для нарезки хлеба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хлеборезательная машина, шкаф для хранения хлеба,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Горячий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Раздаточная зона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Мармиты для первых, вторых и третьих блюд и холодильным прилавком (витриной, секцией)</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Моечная для мытья столовой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Моечная кухонной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две моечные ванны, стеллаж,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Моечная тары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Двухсекционная моечная ванна</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Производственное помещение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Посудомоечная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Комната приема пищи</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электроплита, холодильник, шкаф, моечная ванна, раковина для мытья рук</w:t>
            </w:r>
          </w:p>
        </w:tc>
      </w:tr>
    </w:tbl>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Приложение 2. Рекомендуемая форма составления примерного меню и пищевой ценности приготовляемых блюд</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Приложение 2</w:t>
      </w:r>
      <w:r w:rsidRPr="006E2152">
        <w:rPr>
          <w:rFonts w:ascii="Arial" w:eastAsia="Times New Roman" w:hAnsi="Arial" w:cs="Arial"/>
          <w:color w:val="2D2D2D"/>
          <w:spacing w:val="2"/>
          <w:sz w:val="18"/>
          <w:szCs w:val="18"/>
          <w:lang w:eastAsia="ru-RU"/>
        </w:rPr>
        <w:br/>
        <w:t>к СанПиН 2.4.5.2409-08</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День</w:t>
      </w:r>
      <w:r w:rsidRPr="006E2152">
        <w:rPr>
          <w:rFonts w:ascii="Arial" w:eastAsia="Times New Roman" w:hAnsi="Arial" w:cs="Arial"/>
          <w:color w:val="2D2D2D"/>
          <w:spacing w:val="2"/>
          <w:sz w:val="18"/>
          <w:szCs w:val="18"/>
          <w:lang w:eastAsia="ru-RU"/>
        </w:rPr>
        <w:t>: понедельник</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Неделя</w:t>
      </w:r>
      <w:r w:rsidRPr="006E2152">
        <w:rPr>
          <w:rFonts w:ascii="Arial" w:eastAsia="Times New Roman" w:hAnsi="Arial" w:cs="Arial"/>
          <w:color w:val="2D2D2D"/>
          <w:spacing w:val="2"/>
          <w:sz w:val="18"/>
          <w:szCs w:val="18"/>
          <w:lang w:eastAsia="ru-RU"/>
        </w:rPr>
        <w:t>: первая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Сезон</w:t>
      </w:r>
      <w:r w:rsidRPr="006E2152">
        <w:rPr>
          <w:rFonts w:ascii="Arial" w:eastAsia="Times New Roman" w:hAnsi="Arial" w:cs="Arial"/>
          <w:color w:val="2D2D2D"/>
          <w:spacing w:val="2"/>
          <w:sz w:val="18"/>
          <w:szCs w:val="18"/>
          <w:lang w:eastAsia="ru-RU"/>
        </w:rPr>
        <w:t>: осенне-зимний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Возрастная</w:t>
      </w:r>
      <w:r w:rsidRPr="006E2152">
        <w:rPr>
          <w:rFonts w:ascii="Arial" w:eastAsia="Times New Roman" w:hAnsi="Arial" w:cs="Arial"/>
          <w:color w:val="2D2D2D"/>
          <w:spacing w:val="2"/>
          <w:sz w:val="18"/>
          <w:szCs w:val="18"/>
          <w:lang w:eastAsia="ru-RU"/>
        </w:rPr>
        <w:t> </w:t>
      </w:r>
      <w:r w:rsidRPr="006E2152">
        <w:rPr>
          <w:rFonts w:ascii="Arial" w:eastAsia="Times New Roman" w:hAnsi="Arial" w:cs="Arial"/>
          <w:b/>
          <w:bCs/>
          <w:color w:val="2D2D2D"/>
          <w:spacing w:val="2"/>
          <w:sz w:val="18"/>
          <w:szCs w:val="18"/>
          <w:lang w:eastAsia="ru-RU"/>
        </w:rPr>
        <w:t>категория</w:t>
      </w:r>
      <w:r w:rsidRPr="006E2152">
        <w:rPr>
          <w:rFonts w:ascii="Arial" w:eastAsia="Times New Roman" w:hAnsi="Arial" w:cs="Arial"/>
          <w:color w:val="2D2D2D"/>
          <w:spacing w:val="2"/>
          <w:sz w:val="18"/>
          <w:szCs w:val="18"/>
          <w:lang w:eastAsia="ru-RU"/>
        </w:rPr>
        <w:t>: 12 лет и старше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634"/>
        <w:gridCol w:w="1547"/>
        <w:gridCol w:w="911"/>
        <w:gridCol w:w="402"/>
        <w:gridCol w:w="478"/>
        <w:gridCol w:w="450"/>
        <w:gridCol w:w="1090"/>
        <w:gridCol w:w="459"/>
        <w:gridCol w:w="445"/>
        <w:gridCol w:w="452"/>
        <w:gridCol w:w="436"/>
        <w:gridCol w:w="544"/>
        <w:gridCol w:w="429"/>
        <w:gridCol w:w="585"/>
        <w:gridCol w:w="493"/>
      </w:tblGrid>
      <w:tr w:rsidR="006E2152" w:rsidRPr="006E2152" w:rsidTr="006E2152">
        <w:trPr>
          <w:trHeight w:val="15"/>
        </w:trPr>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2218"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110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370"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1478"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r>
      <w:tr w:rsidR="006E2152" w:rsidRPr="006E2152" w:rsidTr="006E2152">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N рец.</w:t>
            </w:r>
          </w:p>
        </w:tc>
        <w:tc>
          <w:tcPr>
            <w:tcW w:w="221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Прием пищи, наименование блюда</w:t>
            </w:r>
          </w:p>
        </w:tc>
        <w:tc>
          <w:tcPr>
            <w:tcW w:w="110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Масса порции</w:t>
            </w:r>
          </w:p>
        </w:tc>
        <w:tc>
          <w:tcPr>
            <w:tcW w:w="14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Пищевые вещества (г)</w:t>
            </w:r>
          </w:p>
        </w:tc>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Энерге-</w:t>
            </w:r>
            <w:r w:rsidRPr="006E2152">
              <w:rPr>
                <w:rFonts w:ascii="Times New Roman" w:eastAsia="Times New Roman" w:hAnsi="Times New Roman" w:cs="Times New Roman"/>
                <w:color w:val="2D2D2D"/>
                <w:sz w:val="18"/>
                <w:szCs w:val="18"/>
                <w:lang w:eastAsia="ru-RU"/>
              </w:rPr>
              <w:br/>
              <w:t>тическая ценность</w:t>
            </w:r>
          </w:p>
        </w:tc>
        <w:tc>
          <w:tcPr>
            <w:tcW w:w="221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Витамины (мг)</w:t>
            </w:r>
          </w:p>
        </w:tc>
        <w:tc>
          <w:tcPr>
            <w:tcW w:w="258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Минеральные вещества (мг)</w:t>
            </w:r>
          </w:p>
        </w:tc>
      </w:tr>
      <w:tr w:rsidR="006E2152" w:rsidRPr="006E2152" w:rsidTr="006E2152">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lang w:eastAsia="ru-RU"/>
              </w:rPr>
            </w:pP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Б</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Ж</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У</w:t>
            </w:r>
          </w:p>
        </w:tc>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(ккал)</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В</w:t>
            </w:r>
            <w:r w:rsidR="008D17A6" w:rsidRPr="008D17A6">
              <w:rPr>
                <w:rFonts w:ascii="Times New Roman" w:eastAsia="Times New Roman" w:hAnsi="Times New Roman" w:cs="Times New Roman"/>
                <w:color w:val="2D2D2D"/>
                <w:sz w:val="18"/>
                <w:szCs w:val="18"/>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9pt;height:17.55pt"/>
              </w:pic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Е</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Р</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Мg</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Ре</w:t>
            </w:r>
          </w:p>
        </w:tc>
      </w:tr>
      <w:tr w:rsidR="006E2152" w:rsidRPr="006E2152" w:rsidTr="006E2152">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2</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3</w:t>
            </w: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4</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5</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6</w:t>
            </w: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r>
    </w:tbl>
    <w:p w:rsidR="00733049" w:rsidRDefault="00733049"/>
    <w:sectPr w:rsidR="00733049" w:rsidSect="00733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E2152"/>
    <w:rsid w:val="006E2152"/>
    <w:rsid w:val="00733049"/>
    <w:rsid w:val="008D17A6"/>
    <w:rsid w:val="00D52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49"/>
  </w:style>
  <w:style w:type="paragraph" w:styleId="1">
    <w:name w:val="heading 1"/>
    <w:basedOn w:val="a"/>
    <w:link w:val="10"/>
    <w:uiPriority w:val="9"/>
    <w:qFormat/>
    <w:rsid w:val="006E2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E2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21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1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21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2152"/>
    <w:rPr>
      <w:rFonts w:ascii="Times New Roman" w:eastAsia="Times New Roman" w:hAnsi="Times New Roman" w:cs="Times New Roman"/>
      <w:b/>
      <w:bCs/>
      <w:sz w:val="27"/>
      <w:szCs w:val="27"/>
      <w:lang w:eastAsia="ru-RU"/>
    </w:rPr>
  </w:style>
  <w:style w:type="paragraph" w:customStyle="1" w:styleId="formattext">
    <w:name w:val="formattext"/>
    <w:basedOn w:val="a"/>
    <w:rsid w:val="006E2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E2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E2152"/>
    <w:rPr>
      <w:color w:val="0000FF"/>
      <w:u w:val="single"/>
    </w:rPr>
  </w:style>
  <w:style w:type="character" w:styleId="a4">
    <w:name w:val="FollowedHyperlink"/>
    <w:basedOn w:val="a0"/>
    <w:uiPriority w:val="99"/>
    <w:semiHidden/>
    <w:unhideWhenUsed/>
    <w:rsid w:val="006E2152"/>
    <w:rPr>
      <w:color w:val="800080"/>
      <w:u w:val="single"/>
    </w:rPr>
  </w:style>
</w:styles>
</file>

<file path=word/webSettings.xml><?xml version="1.0" encoding="utf-8"?>
<w:webSettings xmlns:r="http://schemas.openxmlformats.org/officeDocument/2006/relationships" xmlns:w="http://schemas.openxmlformats.org/wordprocessingml/2006/main">
  <w:divs>
    <w:div w:id="933393504">
      <w:bodyDiv w:val="1"/>
      <w:marLeft w:val="0"/>
      <w:marRight w:val="0"/>
      <w:marTop w:val="0"/>
      <w:marBottom w:val="0"/>
      <w:divBdr>
        <w:top w:val="none" w:sz="0" w:space="0" w:color="auto"/>
        <w:left w:val="none" w:sz="0" w:space="0" w:color="auto"/>
        <w:bottom w:val="none" w:sz="0" w:space="0" w:color="auto"/>
        <w:right w:val="none" w:sz="0" w:space="0" w:color="auto"/>
      </w:divBdr>
      <w:divsChild>
        <w:div w:id="5249227">
          <w:marLeft w:val="0"/>
          <w:marRight w:val="0"/>
          <w:marTop w:val="0"/>
          <w:marBottom w:val="0"/>
          <w:divBdr>
            <w:top w:val="none" w:sz="0" w:space="0" w:color="auto"/>
            <w:left w:val="none" w:sz="0" w:space="0" w:color="auto"/>
            <w:bottom w:val="none" w:sz="0" w:space="0" w:color="auto"/>
            <w:right w:val="none" w:sz="0" w:space="0" w:color="auto"/>
          </w:divBdr>
          <w:divsChild>
            <w:div w:id="1609586760">
              <w:marLeft w:val="0"/>
              <w:marRight w:val="0"/>
              <w:marTop w:val="0"/>
              <w:marBottom w:val="0"/>
              <w:divBdr>
                <w:top w:val="none" w:sz="0" w:space="0" w:color="auto"/>
                <w:left w:val="none" w:sz="0" w:space="0" w:color="auto"/>
                <w:bottom w:val="none" w:sz="0" w:space="0" w:color="auto"/>
                <w:right w:val="none" w:sz="0" w:space="0" w:color="auto"/>
              </w:divBdr>
            </w:div>
            <w:div w:id="142784682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11088</Words>
  <Characters>63203</Characters>
  <Application>Microsoft Office Word</Application>
  <DocSecurity>0</DocSecurity>
  <Lines>526</Lines>
  <Paragraphs>148</Paragraphs>
  <ScaleCrop>false</ScaleCrop>
  <Company/>
  <LinksUpToDate>false</LinksUpToDate>
  <CharactersWithSpaces>74143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Admin1</cp:lastModifiedBy>
  <cp:revision>2</cp:revision>
  <dcterms:created xsi:type="dcterms:W3CDTF">2021-03-15T19:32:00Z</dcterms:created>
  <dcterms:modified xsi:type="dcterms:W3CDTF">2021-03-15T19:32:00Z</dcterms:modified>
</cp:coreProperties>
</file>